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F52" w:rsidP="00BE5F52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Выставка 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«Великий Рембрандт. Подлинные шедевры гения. Произведения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wmi-callto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1630-1665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годов»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открылась 6 июля в Художественном музее Витебска.</w:t>
      </w:r>
      <w:r w:rsidRPr="00BE5F5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Выставка «Великий Рембрандт» представляет 69 редчайших гравюр великого голландца Рембрандта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Харменса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Рейна,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которые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демонстрируют мастерство и талант художника ретроспективно и во всей жанровой полноте.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Выставка будет идти до 23 июля.</w:t>
      </w:r>
    </w:p>
    <w:p w:rsidR="00BE5F52" w:rsidRDefault="00BE5F52" w:rsidP="00BE5F5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Выставка «Великий Рембрандт» представляет 69 редчайших гравюр великого голландца Рембрандта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Харменса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Рейна,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демонстрируют мастерство и талант художника ретроспективно и во всей жанровой полноте.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Некоторые офорты Рембрандт создавал в течение многих лет. Например, знаменитым офортом «Христос, исцеляющий больных (Ли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 в 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 гульденов)» он занимался 7 лет. Фрагмент этого колоссального листа представлен в экспозиции.</w:t>
      </w:r>
    </w:p>
    <w:p w:rsidR="00BE5F52" w:rsidRDefault="00BE5F52" w:rsidP="00BE5F5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Оттиски происходят из итальянской частной коллекции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Элизы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Моретти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которой завидуют лучшие музеи мира, а сама коллекция имеет статус историко-культурной ценности Италии.</w:t>
      </w:r>
    </w:p>
    <w:p w:rsidR="00BE5F52" w:rsidRDefault="00BE5F52" w:rsidP="00BE5F5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Лучшие мировые эксперты Института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Сотбис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подтверждают аутентичность эстампов. На протяжении более 30 лет гравюры Рембрандта выставлялись в Музее Конюшни Квиринале (Рим, Италия), Дворце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Альбрицци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(Венеция, Италия), Музее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Диочезан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(Барселона, Испания), Фонде Мерседес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Кальес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Касерес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Испания), Музее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Долорес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Ольмедо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Патино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(Мехико, Мексика), Городском музее Нюрнберга (Германия), а также в многочисленных музеях городов Западной Европы и Латинской Америки.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Офорты выдающегося художника вошли в каталоги, сопровождаемые текстами ведущих историков искусства и экспертов в творчестве Рембрандта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Rembrandt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E5F52">
        <w:rPr>
          <w:rFonts w:ascii="Arial" w:hAnsi="Arial" w:cs="Arial"/>
          <w:color w:val="000000"/>
          <w:sz w:val="27"/>
          <w:szCs w:val="27"/>
          <w:lang w:val="en-US"/>
        </w:rPr>
        <w:t xml:space="preserve">La </w:t>
      </w:r>
      <w:proofErr w:type="spellStart"/>
      <w:proofErr w:type="gramStart"/>
      <w:r w:rsidRPr="00BE5F52">
        <w:rPr>
          <w:rFonts w:ascii="Arial" w:hAnsi="Arial" w:cs="Arial"/>
          <w:color w:val="000000"/>
          <w:sz w:val="27"/>
          <w:szCs w:val="27"/>
          <w:lang w:val="en-US"/>
        </w:rPr>
        <w:t>luce</w:t>
      </w:r>
      <w:proofErr w:type="spellEnd"/>
      <w:proofErr w:type="gramEnd"/>
      <w:r w:rsidRPr="00BE5F52">
        <w:rPr>
          <w:rFonts w:ascii="Arial" w:hAnsi="Arial" w:cs="Arial"/>
          <w:color w:val="000000"/>
          <w:sz w:val="27"/>
          <w:szCs w:val="27"/>
          <w:lang w:val="en-US"/>
        </w:rPr>
        <w:t xml:space="preserve"> incise; Rembrandt Van Rijn. </w:t>
      </w:r>
      <w:proofErr w:type="spellStart"/>
      <w:proofErr w:type="gramStart"/>
      <w:r w:rsidRPr="00BE5F52">
        <w:rPr>
          <w:rFonts w:ascii="Arial" w:hAnsi="Arial" w:cs="Arial"/>
          <w:color w:val="000000"/>
          <w:sz w:val="27"/>
          <w:szCs w:val="27"/>
          <w:lang w:val="en-US"/>
        </w:rPr>
        <w:t>Aguafuertes</w:t>
      </w:r>
      <w:proofErr w:type="spellEnd"/>
      <w:r w:rsidRPr="00BE5F52">
        <w:rPr>
          <w:rFonts w:ascii="Arial" w:hAnsi="Arial" w:cs="Arial"/>
          <w:color w:val="000000"/>
          <w:sz w:val="27"/>
          <w:szCs w:val="27"/>
          <w:lang w:val="en-US"/>
        </w:rPr>
        <w:t>.</w:t>
      </w:r>
      <w:proofErr w:type="gramEnd"/>
      <w:r w:rsidRPr="00BE5F5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BE5F52">
        <w:rPr>
          <w:rFonts w:ascii="Arial" w:hAnsi="Arial" w:cs="Arial"/>
          <w:color w:val="000000"/>
          <w:sz w:val="27"/>
          <w:szCs w:val="27"/>
          <w:lang w:val="en-US"/>
        </w:rPr>
        <w:t>Fundacion</w:t>
      </w:r>
      <w:proofErr w:type="spellEnd"/>
      <w:r w:rsidRPr="00BE5F52">
        <w:rPr>
          <w:rFonts w:ascii="Arial" w:hAnsi="Arial" w:cs="Arial"/>
          <w:color w:val="000000"/>
          <w:sz w:val="27"/>
          <w:szCs w:val="27"/>
          <w:lang w:val="en-US"/>
        </w:rPr>
        <w:t xml:space="preserve"> MCCB </w:t>
      </w:r>
      <w:r>
        <w:rPr>
          <w:rFonts w:ascii="Arial" w:hAnsi="Arial" w:cs="Arial"/>
          <w:color w:val="000000"/>
          <w:sz w:val="27"/>
          <w:szCs w:val="27"/>
        </w:rPr>
        <w:t>и</w:t>
      </w:r>
      <w:r w:rsidRPr="00BE5F5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др</w:t>
      </w:r>
      <w:proofErr w:type="spellEnd"/>
      <w:r w:rsidRPr="00BE5F52">
        <w:rPr>
          <w:rFonts w:ascii="Arial" w:hAnsi="Arial" w:cs="Arial"/>
          <w:color w:val="000000"/>
          <w:sz w:val="27"/>
          <w:szCs w:val="27"/>
          <w:lang w:val="en-US"/>
        </w:rPr>
        <w:t>.)</w:t>
      </w:r>
      <w:proofErr w:type="gramEnd"/>
    </w:p>
    <w:p w:rsidR="00BE5F52" w:rsidRPr="00BE5F52" w:rsidRDefault="00BE5F52" w:rsidP="00BE5F5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Дополнительную информацию можно получить у куратора выставки со стороны организаторов искусствоведа Ольги Клим (+</w:t>
      </w:r>
      <w:r>
        <w:rPr>
          <w:rStyle w:val="wmi-callto"/>
          <w:rFonts w:ascii="Arial" w:hAnsi="Arial" w:cs="Arial"/>
          <w:color w:val="000000"/>
          <w:sz w:val="27"/>
          <w:szCs w:val="27"/>
          <w:shd w:val="clear" w:color="auto" w:fill="FFFFFF"/>
        </w:rPr>
        <w:t>375 29 1372005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</w:p>
    <w:p w:rsidR="00BE5F52" w:rsidRDefault="00BE5F52" w:rsidP="00BE5F52">
      <w:pPr>
        <w:pStyle w:val="a4"/>
        <w:shd w:val="clear" w:color="auto" w:fill="FFFFFF"/>
        <w:jc w:val="both"/>
      </w:pPr>
      <w:r w:rsidRPr="00BE5F52">
        <w:rPr>
          <w:rFonts w:ascii="Arial" w:hAnsi="Arial" w:cs="Arial"/>
          <w:color w:val="000000"/>
          <w:sz w:val="27"/>
          <w:szCs w:val="27"/>
        </w:rPr>
        <w:br/>
      </w:r>
    </w:p>
    <w:sectPr w:rsidR="00BE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F52"/>
    <w:rsid w:val="00B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F52"/>
    <w:rPr>
      <w:b/>
      <w:bCs/>
    </w:rPr>
  </w:style>
  <w:style w:type="character" w:customStyle="1" w:styleId="apple-converted-space">
    <w:name w:val="apple-converted-space"/>
    <w:basedOn w:val="a0"/>
    <w:rsid w:val="00BE5F52"/>
  </w:style>
  <w:style w:type="character" w:customStyle="1" w:styleId="wmi-callto">
    <w:name w:val="wmi-callto"/>
    <w:basedOn w:val="a0"/>
    <w:rsid w:val="00BE5F52"/>
  </w:style>
  <w:style w:type="paragraph" w:styleId="a4">
    <w:name w:val="Normal (Web)"/>
    <w:basedOn w:val="a"/>
    <w:uiPriority w:val="99"/>
    <w:unhideWhenUsed/>
    <w:rsid w:val="00BE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2017-07-12T10:39:00Z</dcterms:created>
  <dcterms:modified xsi:type="dcterms:W3CDTF">2017-07-12T10:44:00Z</dcterms:modified>
</cp:coreProperties>
</file>